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0E" w:rsidRPr="007E627C" w:rsidRDefault="0026670E" w:rsidP="0026670E">
      <w:pPr>
        <w:spacing w:line="580" w:lineRule="exact"/>
        <w:rPr>
          <w:rFonts w:ascii="黑体" w:eastAsia="黑体"/>
          <w:sz w:val="30"/>
          <w:szCs w:val="30"/>
        </w:rPr>
      </w:pPr>
      <w:r w:rsidRPr="007E627C">
        <w:rPr>
          <w:rFonts w:ascii="黑体" w:eastAsia="黑体" w:hint="eastAsia"/>
          <w:sz w:val="30"/>
          <w:szCs w:val="30"/>
        </w:rPr>
        <w:t>附件：</w:t>
      </w:r>
    </w:p>
    <w:p w:rsidR="0026670E" w:rsidRDefault="0026670E" w:rsidP="0026670E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:rsidR="0026670E" w:rsidRDefault="0026670E" w:rsidP="0026670E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双创孵化</w:t>
      </w:r>
      <w:r w:rsidRPr="00507421">
        <w:rPr>
          <w:rFonts w:ascii="方正小标宋简体" w:eastAsia="方正小标宋简体" w:hint="eastAsia"/>
          <w:sz w:val="36"/>
          <w:szCs w:val="36"/>
        </w:rPr>
        <w:t>专项债券发行指引</w:t>
      </w:r>
    </w:p>
    <w:p w:rsidR="0026670E" w:rsidRPr="00507421" w:rsidRDefault="0026670E" w:rsidP="0026670E">
      <w:pPr>
        <w:spacing w:line="580" w:lineRule="exact"/>
        <w:rPr>
          <w:rFonts w:ascii="方正小标宋简体" w:eastAsia="方正小标宋简体"/>
          <w:sz w:val="36"/>
          <w:szCs w:val="36"/>
        </w:rPr>
      </w:pPr>
    </w:p>
    <w:p w:rsidR="0026670E" w:rsidRDefault="0026670E" w:rsidP="0026670E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为充分发挥各类创新主体的创造潜能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形成“大众创业、万众创新”的生动局面，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加大企业债券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融资方式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双创孵化项目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的支持力度，引导和鼓励社会投入，制定本指引。</w:t>
      </w:r>
    </w:p>
    <w:p w:rsidR="0026670E" w:rsidRDefault="0026670E" w:rsidP="0026670E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A44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一、支持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提供“双创孵化”服务的产业类企业或园区经营公司</w:t>
      </w:r>
      <w:r w:rsidRPr="00DA44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发行双创孵化专项债券，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募集</w:t>
      </w:r>
      <w:r w:rsidRPr="00DA44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用于涉及双创孵化服务的新建基础设施、</w:t>
      </w:r>
      <w:r w:rsidRPr="00FC37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容</w:t>
      </w:r>
      <w:r w:rsidRPr="00FC37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改造、系统提升、建立分园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、收购现有设施并改造等，包括但不限于纳入中央预算内资金引导范围的“双创”示范基地、国家级孵化园区、省级孵化园区以及经</w:t>
      </w:r>
      <w:r w:rsidRPr="00097CC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国务院科技和教育行政管理部门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认定的</w:t>
      </w:r>
      <w:r w:rsidRPr="00FC37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大学科技园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中的项目建设。</w:t>
      </w:r>
    </w:p>
    <w:p w:rsidR="0026670E" w:rsidRDefault="0026670E" w:rsidP="0026670E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“双创孵化”服务是指</w:t>
      </w:r>
      <w:r w:rsidRPr="00DA44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为降低企业的创业风险和创业成本，提高企业的成活率和成功率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，为</w:t>
      </w:r>
      <w:r w:rsidRPr="00DA44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入孵企业提供研发、中试生产、经营的场地和办公方面的共享设施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以及提供</w:t>
      </w:r>
      <w:r w:rsidRPr="00DA44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政策、管理、法律、财务、融资、市场推广和培训等方面的服务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6670E" w:rsidRDefault="0026670E" w:rsidP="0026670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</w:t>
      </w:r>
      <w:r w:rsidRPr="00F2208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在相关手续齐备、偿债措施完善的基础上，</w:t>
      </w:r>
      <w:r w:rsidRPr="00DA44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双创孵化专项债券</w:t>
      </w:r>
      <w:r w:rsidRPr="00F2208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比照我委“</w:t>
      </w:r>
      <w:r w:rsidRPr="00636074">
        <w:rPr>
          <w:rFonts w:ascii="仿宋_GB2312" w:eastAsia="仿宋_GB2312" w:hint="eastAsia"/>
          <w:sz w:val="32"/>
          <w:szCs w:val="32"/>
        </w:rPr>
        <w:t>加快和简化审核类”债券审核程序，提高审核效率。</w:t>
      </w:r>
    </w:p>
    <w:p w:rsidR="0026670E" w:rsidRDefault="0026670E" w:rsidP="0026670E">
      <w:pPr>
        <w:pStyle w:val="a4"/>
        <w:spacing w:before="0" w:beforeAutospacing="0" w:after="0" w:afterAutospacing="0" w:line="580" w:lineRule="exac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三、在偿债保障措施较为完善的基础上，企业申请发行</w:t>
      </w:r>
      <w:r w:rsidRPr="00430981">
        <w:rPr>
          <w:rFonts w:ascii="仿宋_GB2312" w:eastAsia="仿宋_GB2312" w:hint="eastAsia"/>
          <w:sz w:val="32"/>
          <w:szCs w:val="32"/>
        </w:rPr>
        <w:t>双创孵化</w:t>
      </w:r>
      <w:r>
        <w:rPr>
          <w:rFonts w:ascii="仿宋_GB2312" w:eastAsia="仿宋_GB2312" w:hint="eastAsia"/>
          <w:sz w:val="32"/>
          <w:szCs w:val="32"/>
        </w:rPr>
        <w:t>专项债券，可适当调整企业债券现行审核政策及</w:t>
      </w:r>
      <w:r>
        <w:rPr>
          <w:rFonts w:ascii="仿宋_GB2312" w:eastAsia="仿宋_GB2312" w:hint="eastAsia"/>
          <w:sz w:val="32"/>
          <w:szCs w:val="32"/>
        </w:rPr>
        <w:lastRenderedPageBreak/>
        <w:t>《</w:t>
      </w:r>
      <w:r w:rsidRPr="00F20C04">
        <w:rPr>
          <w:rFonts w:ascii="仿宋_GB2312" w:eastAsia="仿宋_GB2312" w:hint="eastAsia"/>
          <w:sz w:val="32"/>
          <w:szCs w:val="32"/>
        </w:rPr>
        <w:t>关于全面加强企业债券风险防范的若干意见</w:t>
      </w:r>
      <w:r>
        <w:rPr>
          <w:rFonts w:ascii="仿宋_GB2312" w:eastAsia="仿宋_GB2312" w:hint="eastAsia"/>
          <w:sz w:val="32"/>
          <w:szCs w:val="32"/>
        </w:rPr>
        <w:t>》中规定的部分准入条件。</w:t>
      </w:r>
    </w:p>
    <w:p w:rsidR="0026670E" w:rsidRDefault="0026670E" w:rsidP="0026670E">
      <w:pPr>
        <w:pStyle w:val="a4"/>
        <w:spacing w:before="0" w:beforeAutospacing="0" w:after="0" w:afterAutospacing="0" w:line="580" w:lineRule="exac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（一）允许上市公司子公司</w:t>
      </w:r>
      <w:r w:rsidRPr="002A580F">
        <w:rPr>
          <w:rFonts w:ascii="仿宋_GB2312" w:eastAsia="仿宋_GB2312" w:hint="eastAsia"/>
          <w:sz w:val="32"/>
          <w:szCs w:val="32"/>
        </w:rPr>
        <w:t>发行</w:t>
      </w:r>
      <w:r w:rsidRPr="00EC5403">
        <w:rPr>
          <w:rFonts w:ascii="仿宋_GB2312" w:eastAsia="仿宋_GB2312" w:hint="eastAsia"/>
          <w:sz w:val="32"/>
          <w:szCs w:val="32"/>
        </w:rPr>
        <w:t>双创孵化专项债券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6670E" w:rsidRDefault="0026670E" w:rsidP="0026670E">
      <w:pPr>
        <w:pStyle w:val="a4"/>
        <w:spacing w:before="0" w:beforeAutospacing="0" w:after="0" w:afterAutospacing="0" w:line="580" w:lineRule="exac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430981">
        <w:rPr>
          <w:rFonts w:ascii="仿宋_GB2312" w:eastAsia="仿宋_GB2312" w:hint="eastAsia"/>
          <w:sz w:val="32"/>
          <w:szCs w:val="32"/>
        </w:rPr>
        <w:t>双创孵化</w:t>
      </w:r>
      <w:r>
        <w:rPr>
          <w:rFonts w:ascii="仿宋_GB2312" w:eastAsia="仿宋_GB2312" w:hint="eastAsia"/>
          <w:sz w:val="32"/>
          <w:szCs w:val="32"/>
        </w:rPr>
        <w:t>专项债券发行主体不受发债指标限制。</w:t>
      </w:r>
    </w:p>
    <w:p w:rsidR="0026670E" w:rsidRPr="00351049" w:rsidRDefault="0026670E" w:rsidP="002667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（三）对企业尚未偿付的短期高利融资余额占总负债比例不进行限制，但发行人需承诺采取有效的风险隔离措施。</w:t>
      </w:r>
    </w:p>
    <w:p w:rsidR="0026670E" w:rsidRDefault="0026670E" w:rsidP="002667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C588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 w:rsidRPr="002C5886">
        <w:rPr>
          <w:rFonts w:ascii="仿宋_GB2312" w:eastAsia="仿宋_GB2312" w:hint="eastAsia"/>
          <w:sz w:val="32"/>
          <w:szCs w:val="32"/>
        </w:rPr>
        <w:t>）不受“地方政府所属城投企业已发行未偿付的企业债券、中期票据余额与地方政府当年GDP的比值超过</w:t>
      </w:r>
      <w:r>
        <w:rPr>
          <w:rFonts w:ascii="仿宋_GB2312" w:eastAsia="仿宋_GB2312" w:hint="eastAsia"/>
          <w:sz w:val="32"/>
          <w:szCs w:val="32"/>
        </w:rPr>
        <w:t>12</w:t>
      </w:r>
      <w:r w:rsidRPr="002C5886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的，其所属城投企业发债应严格控制”的限制。</w:t>
      </w:r>
    </w:p>
    <w:p w:rsidR="0026670E" w:rsidRDefault="0026670E" w:rsidP="0026670E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四、支持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运营情况较好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双创孵化</w:t>
      </w:r>
      <w:r>
        <w:rPr>
          <w:rFonts w:ascii="仿宋_GB2312" w:eastAsia="仿宋_GB2312" w:hint="eastAsia"/>
          <w:sz w:val="32"/>
          <w:szCs w:val="32"/>
        </w:rPr>
        <w:t>园区经营公司，在偿债保障措施完善的条件下发行</w:t>
      </w:r>
      <w:r w:rsidRPr="00DA44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双创孵化专项债券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用于优化公司债务结构。</w:t>
      </w:r>
    </w:p>
    <w:p w:rsidR="0026670E" w:rsidRDefault="0026670E" w:rsidP="0026670E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五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2D5A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地方政府应积极引导社会资本参与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双创孵化项目</w:t>
      </w:r>
      <w:r w:rsidRPr="002D5A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，进一步完善双创产业发展</w:t>
      </w:r>
      <w:r w:rsidRPr="002D5A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规划，积极制定投资分担、使用付费、明晰产权等配套政策，为企业发行专项债券投资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双创孵化项目</w:t>
      </w:r>
      <w:r w:rsidRPr="002D5A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创造收益稳定的政策环境。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鼓励地方政府</w:t>
      </w:r>
      <w:r w:rsidRPr="00B245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综合运用预算内资金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和其他</w:t>
      </w:r>
      <w:r w:rsidRPr="00B245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专项资金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0D4E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通过投资补助、基金注资、担保补贴、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债券</w:t>
      </w:r>
      <w:r w:rsidRPr="000D4E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贴息等多种方式，支持</w:t>
      </w:r>
      <w:r w:rsidRPr="00430981">
        <w:rPr>
          <w:rFonts w:ascii="仿宋_GB2312" w:eastAsia="仿宋_GB2312" w:hint="eastAsia"/>
          <w:sz w:val="32"/>
          <w:szCs w:val="32"/>
        </w:rPr>
        <w:t>双创孵化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专项债券发行。</w:t>
      </w:r>
    </w:p>
    <w:p w:rsidR="0026670E" w:rsidRPr="00B24586" w:rsidRDefault="0026670E" w:rsidP="0026670E">
      <w:pPr>
        <w:spacing w:line="580" w:lineRule="exact"/>
        <w:ind w:firstLine="636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六、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优化</w:t>
      </w:r>
      <w:r>
        <w:rPr>
          <w:rFonts w:ascii="仿宋_GB2312" w:eastAsia="仿宋_GB2312" w:hint="eastAsia"/>
          <w:sz w:val="32"/>
          <w:szCs w:val="32"/>
        </w:rPr>
        <w:t>双创孵化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专项债券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品种方案设计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。一是可根据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项目资金回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流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的具体情况科学设计债券发行方案，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支持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合理灵活设置债券期限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选择权及还本付息方式。</w:t>
      </w:r>
      <w:r w:rsidRPr="006871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允许</w:t>
      </w:r>
      <w:r w:rsidRPr="006871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发债企业在偿债保障措施较为完善的情况下，使用不超过</w:t>
      </w:r>
      <w:r w:rsidRPr="006871C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50%</w:t>
      </w:r>
      <w:r w:rsidRPr="006871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 w:rsidRPr="006871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募集资金用于偿还银行贷款和补充营运资金。三是积极探索</w:t>
      </w:r>
      <w:r w:rsidRPr="005434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预期收益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质押担保方式。四是鼓励发债以</w:t>
      </w:r>
      <w:r w:rsidRPr="003E0F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委托经营或转让</w:t>
      </w:r>
      <w:r w:rsidRPr="003E0FA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—</w:t>
      </w:r>
      <w:r w:rsidRPr="003E0F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经营</w:t>
      </w:r>
      <w:r w:rsidRPr="003E0FA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—</w:t>
      </w:r>
      <w:r w:rsidRPr="003E0F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转让（</w:t>
      </w:r>
      <w:r w:rsidRPr="003E0FA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TOT</w:t>
      </w:r>
      <w:r w:rsidRPr="003E0F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）等方式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，收购已建成的双创孵化项目或配套设施统一经营管理</w:t>
      </w:r>
      <w:r w:rsidRPr="00B245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6670E" w:rsidRDefault="0026670E" w:rsidP="0026670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七、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鼓励</w:t>
      </w:r>
      <w:r>
        <w:rPr>
          <w:rFonts w:ascii="仿宋_GB2312" w:eastAsia="仿宋_GB2312" w:hint="eastAsia"/>
          <w:sz w:val="32"/>
          <w:szCs w:val="32"/>
        </w:rPr>
        <w:t>双创孵化项目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采取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“债贷组合”增信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方式，</w:t>
      </w:r>
      <w:r w:rsidRPr="006360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由商业银行进行债券和贷款统筹管理。</w:t>
      </w:r>
      <w:r>
        <w:rPr>
          <w:rFonts w:ascii="仿宋_GB2312" w:eastAsia="仿宋_GB2312" w:hint="eastAsia"/>
          <w:sz w:val="32"/>
          <w:szCs w:val="32"/>
        </w:rPr>
        <w:t>“</w:t>
      </w:r>
      <w:r w:rsidRPr="004876D6">
        <w:rPr>
          <w:rFonts w:ascii="仿宋_GB2312" w:eastAsia="仿宋_GB2312" w:hint="eastAsia"/>
          <w:sz w:val="32"/>
          <w:szCs w:val="32"/>
        </w:rPr>
        <w:t>债贷组合</w:t>
      </w:r>
      <w:r>
        <w:rPr>
          <w:rFonts w:ascii="仿宋_GB2312" w:eastAsia="仿宋_GB2312" w:hint="eastAsia"/>
          <w:sz w:val="32"/>
          <w:szCs w:val="32"/>
        </w:rPr>
        <w:t>”是按照“融资统一规划、债贷统一授信、动态长效监控、全程风险管理”的模式，由银行为企业制定系统性融资规划，</w:t>
      </w:r>
      <w:r w:rsidRPr="00D44266">
        <w:rPr>
          <w:rFonts w:ascii="仿宋_GB2312" w:eastAsia="仿宋_GB2312" w:hint="eastAsia"/>
          <w:color w:val="000000"/>
          <w:sz w:val="32"/>
          <w:szCs w:val="32"/>
        </w:rPr>
        <w:t>根据项目建设融资需求，将</w:t>
      </w:r>
      <w:r>
        <w:rPr>
          <w:rFonts w:ascii="仿宋_GB2312" w:eastAsia="仿宋_GB2312" w:hint="eastAsia"/>
          <w:sz w:val="32"/>
          <w:szCs w:val="32"/>
        </w:rPr>
        <w:t>企业</w:t>
      </w:r>
      <w:r w:rsidRPr="00D44266">
        <w:rPr>
          <w:rFonts w:ascii="仿宋_GB2312" w:eastAsia="仿宋_GB2312" w:hint="eastAsia"/>
          <w:color w:val="000000"/>
          <w:sz w:val="32"/>
          <w:szCs w:val="32"/>
        </w:rPr>
        <w:t>债券和贷款统一纳入银行综合授信管理体系，</w:t>
      </w:r>
      <w:r>
        <w:rPr>
          <w:rFonts w:ascii="仿宋_GB2312" w:eastAsia="仿宋_GB2312" w:hint="eastAsia"/>
          <w:sz w:val="32"/>
          <w:szCs w:val="32"/>
        </w:rPr>
        <w:t>对企业债务融资实施全程管理。</w:t>
      </w:r>
    </w:p>
    <w:p w:rsidR="0026670E" w:rsidRDefault="0026670E" w:rsidP="0026670E">
      <w:pPr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八、积极开展债券品种创新。对于</w:t>
      </w:r>
      <w:r w:rsidRPr="00961F11">
        <w:rPr>
          <w:rFonts w:ascii="仿宋_GB2312" w:eastAsia="仿宋_GB2312" w:cs="仿宋_GB2312" w:hint="eastAsia"/>
          <w:sz w:val="32"/>
          <w:szCs w:val="32"/>
        </w:rPr>
        <w:t>具有稳定偿债资金来源</w:t>
      </w:r>
      <w:r w:rsidRPr="00E677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双创孵化</w:t>
      </w:r>
      <w:r w:rsidRPr="00E677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项目，可按照融资</w:t>
      </w:r>
      <w:r w:rsidRPr="00E677D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—</w:t>
      </w:r>
      <w:r w:rsidRPr="00E677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投资建设</w:t>
      </w:r>
      <w:r w:rsidRPr="00E677D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—</w:t>
      </w:r>
      <w:r w:rsidRPr="00E677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回收资金封闭运行的模式，</w:t>
      </w:r>
      <w:r>
        <w:rPr>
          <w:rFonts w:ascii="仿宋_GB2312" w:eastAsia="仿宋_GB2312" w:cs="仿宋_GB2312" w:hint="eastAsia"/>
          <w:sz w:val="32"/>
          <w:szCs w:val="32"/>
        </w:rPr>
        <w:t>发行项目收益债券；项目回收期较长的，支持发行可续期或超长期债券。</w:t>
      </w:r>
    </w:p>
    <w:p w:rsidR="0026670E" w:rsidRDefault="0026670E" w:rsidP="0026670E">
      <w:pPr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九、</w:t>
      </w:r>
      <w:r>
        <w:rPr>
          <w:rFonts w:ascii="仿宋_GB2312" w:eastAsia="仿宋_GB2312" w:hAnsi="ˎ̥"/>
          <w:color w:val="000000"/>
          <w:sz w:val="32"/>
          <w:szCs w:val="32"/>
        </w:rPr>
        <w:t>支持符合条件的创业投资企业、股权投资企业、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双创孵化</w:t>
      </w:r>
      <w:r>
        <w:rPr>
          <w:rFonts w:ascii="仿宋_GB2312" w:eastAsia="仿宋_GB2312" w:hAnsi="ˎ̥"/>
          <w:color w:val="000000"/>
          <w:sz w:val="32"/>
          <w:szCs w:val="32"/>
        </w:rPr>
        <w:t>投资基金发行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双创孵化</w:t>
      </w:r>
      <w:r>
        <w:rPr>
          <w:rFonts w:ascii="仿宋_GB2312" w:eastAsia="仿宋_GB2312" w:hAnsi="ˎ̥"/>
          <w:color w:val="000000"/>
          <w:sz w:val="32"/>
          <w:szCs w:val="32"/>
        </w:rPr>
        <w:t>债券，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专项</w:t>
      </w:r>
      <w:r>
        <w:rPr>
          <w:rFonts w:ascii="仿宋_GB2312" w:eastAsia="仿宋_GB2312" w:hAnsi="ˎ̥"/>
          <w:color w:val="000000"/>
          <w:sz w:val="32"/>
          <w:szCs w:val="32"/>
        </w:rPr>
        <w:t>用于投资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双创孵化项目</w:t>
      </w:r>
      <w:r>
        <w:rPr>
          <w:rFonts w:ascii="仿宋_GB2312" w:eastAsia="仿宋_GB2312" w:hAnsi="ˎ̥"/>
          <w:color w:val="000000"/>
          <w:sz w:val="32"/>
          <w:szCs w:val="32"/>
        </w:rPr>
        <w:t>；支持符合条件的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双创孵化</w:t>
      </w:r>
      <w:r>
        <w:rPr>
          <w:rFonts w:ascii="仿宋_GB2312" w:eastAsia="仿宋_GB2312" w:hAnsi="ˎ̥"/>
          <w:color w:val="000000"/>
          <w:sz w:val="32"/>
          <w:szCs w:val="32"/>
        </w:rPr>
        <w:t>投资基金的股东或有限合伙人发行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双创孵化专项</w:t>
      </w:r>
      <w:r>
        <w:rPr>
          <w:rFonts w:ascii="仿宋_GB2312" w:eastAsia="仿宋_GB2312" w:hAnsi="ˎ̥"/>
          <w:color w:val="000000"/>
          <w:sz w:val="32"/>
          <w:szCs w:val="32"/>
        </w:rPr>
        <w:t>债券，扩大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双创孵化</w:t>
      </w:r>
      <w:r>
        <w:rPr>
          <w:rFonts w:ascii="仿宋_GB2312" w:eastAsia="仿宋_GB2312" w:hAnsi="ˎ̥"/>
          <w:color w:val="000000"/>
          <w:sz w:val="32"/>
          <w:szCs w:val="32"/>
        </w:rPr>
        <w:t>投资基金资本规模。</w:t>
      </w:r>
    </w:p>
    <w:p w:rsidR="0026670E" w:rsidRPr="006D4FEB" w:rsidRDefault="0026670E" w:rsidP="0026670E">
      <w:pPr>
        <w:spacing w:line="580" w:lineRule="exact"/>
      </w:pPr>
    </w:p>
    <w:p w:rsidR="00C35494" w:rsidRDefault="00C35494"/>
    <w:sectPr w:rsidR="00C35494" w:rsidSect="005508C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04" w:rsidRDefault="0026670E" w:rsidP="00BD720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6670E">
      <w:rPr>
        <w:noProof/>
        <w:lang w:val="zh-CN"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670E"/>
    <w:rsid w:val="0026670E"/>
    <w:rsid w:val="00C3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667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6670E"/>
    <w:rPr>
      <w:sz w:val="18"/>
      <w:szCs w:val="18"/>
    </w:rPr>
  </w:style>
  <w:style w:type="paragraph" w:styleId="a4">
    <w:name w:val="Normal (Web)"/>
    <w:basedOn w:val="a"/>
    <w:rsid w:val="0026670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韩国栋</dc:creator>
  <cp:keywords/>
  <dc:description/>
  <cp:lastModifiedBy>韩国栋</cp:lastModifiedBy>
  <cp:revision>1</cp:revision>
  <dcterms:created xsi:type="dcterms:W3CDTF">2015-11-13T10:36:00Z</dcterms:created>
  <dcterms:modified xsi:type="dcterms:W3CDTF">2015-11-13T10:36:00Z</dcterms:modified>
</cp:coreProperties>
</file>